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Lansing Middle School Sixth Grade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Bree Serif" w:cs="Bree Serif" w:eastAsia="Bree Serif" w:hAnsi="Bree Serif"/>
          <w:sz w:val="48"/>
          <w:szCs w:val="48"/>
        </w:rPr>
      </w:pPr>
      <w:r w:rsidDel="00000000" w:rsidR="00000000" w:rsidRPr="00000000">
        <w:rPr>
          <w:rFonts w:ascii="Bree Serif" w:cs="Bree Serif" w:eastAsia="Bree Serif" w:hAnsi="Bree Serif"/>
          <w:sz w:val="48"/>
          <w:szCs w:val="48"/>
          <w:rtl w:val="0"/>
        </w:rPr>
        <w:t xml:space="preserve">Supply List 2023-2024</w:t>
      </w:r>
    </w:p>
    <w:p w:rsidR="00000000" w:rsidDel="00000000" w:rsidP="00000000" w:rsidRDefault="00000000" w:rsidRPr="00000000" w14:paraId="00000003">
      <w:pPr>
        <w:pageBreakBefore w:val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Students need to start school with the following supplies.  These items are those which are not already provided by the school.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Many of these items are consumable and will need to be replaced throughout the year as needed.</w:t>
      </w:r>
    </w:p>
    <w:p w:rsidR="00000000" w:rsidDel="00000000" w:rsidP="00000000" w:rsidRDefault="00000000" w:rsidRPr="00000000" w14:paraId="00000005">
      <w:pPr>
        <w:pageBreakBefore w:val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Zippered binder or something similar to carry pencils, folders, chromebook and independent reading book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Pencil case- one that can be placed in a three ring binder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Folder- sturdy 2 pocket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Colored pencils- (12 or 24 pack)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Wide-ruled loose leaf paper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Pencils - lots of them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Erasers</w:t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Bree Serif" w:cs="Bree Serif" w:eastAsia="Bree Serif" w:hAnsi="Bree Serif"/>
          <w:sz w:val="24"/>
          <w:szCs w:val="24"/>
          <w:u w:val="none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highlight w:val="yellow"/>
          <w:rtl w:val="0"/>
        </w:rPr>
        <w:t xml:space="preserve">Optional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-Headphone (wired)- If a student prefers to use their own headphones they may use them at school.  The school will provide headphones for students to use in class. 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Physical Education- items to be stored in PE locker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T-shirt, shorts/sweats, sweatshirt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Sneakers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Socks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Deodorant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Small case for jewelry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These items are specific to encore classes. 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  <w:highlight w:val="yellow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Technology </w:t>
      </w:r>
      <w:r w:rsidDel="00000000" w:rsidR="00000000" w:rsidRPr="00000000">
        <w:rPr>
          <w:rFonts w:ascii="Bree Serif" w:cs="Bree Serif" w:eastAsia="Bree Serif" w:hAnsi="Bree Serif"/>
          <w:sz w:val="24"/>
          <w:szCs w:val="24"/>
          <w:highlight w:val="yellow"/>
          <w:rtl w:val="0"/>
        </w:rPr>
        <w:t xml:space="preserve">(optional supplies)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Graph paper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Duct tape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Art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Sketchbook- spiral or sewn bound, 9 x 12, 50-100 pages of white paper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ind w:left="1440" w:hanging="360"/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Students may use the sketchbook from last year if there is space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Bree Serif" w:cs="Bree Serif" w:eastAsia="Bree Serif" w:hAnsi="Bree Seri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